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44842" w:rsidRDefault="00044842" w:rsidP="00044842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1</w:t>
      </w:r>
    </w:p>
    <w:p w:rsidR="00377643" w:rsidRDefault="00377643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________________</w:t>
      </w:r>
    </w:p>
    <w:p w:rsidR="00CF4F32" w:rsidRDefault="005C023E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лома и отходов</w:t>
      </w:r>
      <w:r w:rsidR="00CF4F32">
        <w:rPr>
          <w:b/>
          <w:sz w:val="22"/>
          <w:szCs w:val="22"/>
        </w:rPr>
        <w:t xml:space="preserve"> черных и цветных металлов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CF4F32">
        <w:trPr>
          <w:trHeight w:val="304"/>
        </w:trPr>
        <w:tc>
          <w:tcPr>
            <w:tcW w:w="4820" w:type="dxa"/>
            <w:shd w:val="clear" w:color="auto" w:fill="FFFFFF"/>
          </w:tcPr>
          <w:p w:rsidR="00CF4F32" w:rsidRDefault="00CF4F32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5385" w:type="dxa"/>
            <w:shd w:val="clear" w:color="auto" w:fill="FFFFFF"/>
          </w:tcPr>
          <w:p w:rsidR="00CF4F32" w:rsidRDefault="00285ACD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CF4F32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>
        <w:rPr>
          <w:sz w:val="22"/>
          <w:szCs w:val="22"/>
        </w:rPr>
        <w:t xml:space="preserve"> в дальнейшем именуемое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________________________________________________, </w:t>
      </w:r>
      <w:r>
        <w:rPr>
          <w:sz w:val="22"/>
          <w:szCs w:val="22"/>
        </w:rPr>
        <w:t xml:space="preserve">в дальнейшем именуемое </w:t>
      </w:r>
      <w:r>
        <w:rPr>
          <w:b/>
          <w:bCs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CF4F32" w:rsidRPr="00E57AA8" w:rsidRDefault="00CF4F32">
      <w:pPr>
        <w:ind w:firstLine="709"/>
        <w:contextualSpacing/>
        <w:jc w:val="both"/>
        <w:rPr>
          <w:sz w:val="20"/>
          <w:szCs w:val="20"/>
        </w:rPr>
      </w:pPr>
    </w:p>
    <w:p w:rsidR="00CF4F32" w:rsidRDefault="00CF4F32">
      <w:pPr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Поставщик обязуется поставлять, а Покупатель принимать и оплачивать лом и отходы черных и цветных металлов, а также изделия из черных и цветных металлов </w:t>
      </w:r>
      <w:r>
        <w:rPr>
          <w:b/>
          <w:sz w:val="22"/>
          <w:szCs w:val="22"/>
        </w:rPr>
        <w:t>(далее – Товар)</w:t>
      </w:r>
      <w:r>
        <w:rPr>
          <w:sz w:val="22"/>
          <w:szCs w:val="22"/>
        </w:rPr>
        <w:t xml:space="preserve"> на условиях настоящего Договора.</w:t>
      </w:r>
    </w:p>
    <w:p w:rsidR="00D11748" w:rsidRPr="00AC43B4" w:rsidRDefault="00D11748" w:rsidP="00D11748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="00F25817" w:rsidRPr="00AC43B4">
        <w:rPr>
          <w:sz w:val="22"/>
          <w:szCs w:val="22"/>
        </w:rPr>
        <w:t>Национального стандарта Российской Федерации ГОСТ Р 54564-202</w:t>
      </w:r>
      <w:r w:rsidR="0059600B">
        <w:rPr>
          <w:sz w:val="22"/>
          <w:szCs w:val="22"/>
        </w:rPr>
        <w:t>5</w:t>
      </w:r>
      <w:r w:rsidR="00F25817" w:rsidRPr="00AC43B4">
        <w:rPr>
          <w:sz w:val="22"/>
          <w:szCs w:val="22"/>
        </w:rPr>
        <w:t xml:space="preserve"> «Лом и отходы цветных металлов и сплавов</w:t>
      </w:r>
      <w:r w:rsidR="0059600B">
        <w:rPr>
          <w:sz w:val="22"/>
          <w:szCs w:val="22"/>
        </w:rPr>
        <w:t>. Общие технические условия</w:t>
      </w:r>
      <w:r w:rsidR="00F25817" w:rsidRPr="00AC43B4">
        <w:rPr>
          <w:sz w:val="22"/>
          <w:szCs w:val="22"/>
        </w:rPr>
        <w:t>»</w:t>
      </w:r>
      <w:r w:rsidR="001840FE" w:rsidRPr="00AC43B4">
        <w:rPr>
          <w:sz w:val="22"/>
          <w:szCs w:val="22"/>
        </w:rPr>
        <w:t>;</w:t>
      </w:r>
      <w:r w:rsidR="00F25817" w:rsidRPr="00AC43B4">
        <w:rPr>
          <w:sz w:val="22"/>
          <w:szCs w:val="22"/>
        </w:rPr>
        <w:t xml:space="preserve"> </w:t>
      </w:r>
      <w:r w:rsidR="001840FE" w:rsidRPr="00AC43B4">
        <w:rPr>
          <w:sz w:val="22"/>
          <w:szCs w:val="22"/>
        </w:rPr>
        <w:t>Межгосударственного стандарта ГОСТ 2787-2024 «Металлы черные вторичные. Общие технические условия»</w:t>
      </w:r>
      <w:r w:rsidRPr="00AC43B4">
        <w:rPr>
          <w:sz w:val="22"/>
          <w:szCs w:val="22"/>
        </w:rPr>
        <w:t>; соответствовать условиям радиационной безопасности (СанПиН 2.6.1.2523-09 «Н</w:t>
      </w:r>
      <w:r w:rsidR="00125A14" w:rsidRPr="00AC43B4">
        <w:rPr>
          <w:sz w:val="22"/>
          <w:szCs w:val="22"/>
        </w:rPr>
        <w:t>ормы радиационной безопасности»</w:t>
      </w:r>
      <w:r w:rsidRPr="00AC43B4">
        <w:rPr>
          <w:sz w:val="22"/>
          <w:szCs w:val="22"/>
        </w:rPr>
        <w:t xml:space="preserve">), </w:t>
      </w:r>
      <w:r w:rsidRPr="00AC43B4">
        <w:rPr>
          <w:bCs/>
          <w:sz w:val="22"/>
          <w:szCs w:val="22"/>
        </w:rPr>
        <w:t>СП 2.6.1.2612</w:t>
      </w:r>
      <w:r w:rsidR="00125A14" w:rsidRPr="00AC43B4">
        <w:rPr>
          <w:bCs/>
          <w:sz w:val="22"/>
          <w:szCs w:val="22"/>
        </w:rPr>
        <w:t>-</w:t>
      </w:r>
      <w:r w:rsidRPr="00AC43B4">
        <w:rPr>
          <w:bCs/>
          <w:sz w:val="22"/>
          <w:szCs w:val="22"/>
        </w:rPr>
        <w:t>10</w:t>
      </w:r>
      <w:r w:rsidRPr="00AC43B4">
        <w:rPr>
          <w:sz w:val="22"/>
          <w:szCs w:val="22"/>
        </w:rPr>
        <w:t xml:space="preserve"> «Основные санитарные правила обеспечения радиационной безопасности (ОСПОРБ-99/2010).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1.3. К Товару ненадлежащего качества относится: 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1.3.1. Товар, непригодный для производства, содержащий: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а) радиоактивный металлолом (не соответствующий требованиям СанПиН);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б) боеприпасы (снаряды, мины, боеголовки, авиабомбы, взрыватели, гильзы и т.п.), в том числе учебные и, обезвреженные;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в) взрывоопасный металлолом, не со</w:t>
      </w:r>
      <w:r w:rsidR="002774AA" w:rsidRPr="00AC43B4">
        <w:rPr>
          <w:color w:val="000000"/>
          <w:sz w:val="22"/>
          <w:szCs w:val="22"/>
        </w:rPr>
        <w:t>ответствующий требованиям п. 6.4</w:t>
      </w:r>
      <w:r w:rsidRPr="00AC43B4">
        <w:rPr>
          <w:color w:val="000000"/>
          <w:sz w:val="22"/>
          <w:szCs w:val="22"/>
        </w:rPr>
        <w:t>.</w:t>
      </w:r>
      <w:r w:rsidR="004802D9" w:rsidRPr="00AC43B4">
        <w:rPr>
          <w:color w:val="000000"/>
          <w:sz w:val="22"/>
          <w:szCs w:val="22"/>
        </w:rPr>
        <w:t>2</w:t>
      </w:r>
      <w:r w:rsidRPr="00AC43B4">
        <w:rPr>
          <w:color w:val="000000"/>
          <w:sz w:val="22"/>
          <w:szCs w:val="22"/>
        </w:rPr>
        <w:t xml:space="preserve"> ГОСТ 2787-20</w:t>
      </w:r>
      <w:r w:rsidR="004B2027" w:rsidRPr="00AC43B4">
        <w:rPr>
          <w:color w:val="000000"/>
          <w:sz w:val="22"/>
          <w:szCs w:val="22"/>
        </w:rPr>
        <w:t>24</w:t>
      </w:r>
      <w:r w:rsidRPr="00AC43B4">
        <w:rPr>
          <w:color w:val="000000"/>
          <w:sz w:val="22"/>
          <w:szCs w:val="22"/>
        </w:rPr>
        <w:t>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г) вредные вещества – вещества, которые при контакте с организмом человека в случае нарушения требований безопасности могут вызывать производственные травмы, профессиональные заболевания или отклонения в состоянии здоровья;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д) горючие вещества – вещества, способные самостоятельно гореть после удаления источника зажигания. 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1.4. Каждая партия лома и отходов цветных металлов и сплавов должна сопровождаться: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- документом о качес</w:t>
      </w:r>
      <w:r w:rsidR="00F46F47" w:rsidRPr="00AC43B4">
        <w:rPr>
          <w:color w:val="000000"/>
          <w:sz w:val="22"/>
          <w:szCs w:val="22"/>
        </w:rPr>
        <w:t>тве (паспортом)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Д);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- </w:t>
      </w:r>
      <w:r w:rsidRPr="0073423B">
        <w:rPr>
          <w:color w:val="000000"/>
          <w:sz w:val="22"/>
          <w:szCs w:val="22"/>
        </w:rPr>
        <w:t xml:space="preserve">удостоверением о взрывобезопасности </w:t>
      </w:r>
      <w:r w:rsidR="0073423B" w:rsidRPr="0073423B">
        <w:rPr>
          <w:sz w:val="22"/>
          <w:szCs w:val="22"/>
        </w:rPr>
        <w:t>лома и отходов черных или цветных металлов</w:t>
      </w:r>
      <w:r w:rsidR="00894034" w:rsidRPr="00894034">
        <w:rPr>
          <w:sz w:val="22"/>
          <w:szCs w:val="22"/>
        </w:rPr>
        <w:t xml:space="preserve"> </w:t>
      </w:r>
      <w:r w:rsidR="00F46F47" w:rsidRPr="00AC43B4">
        <w:rPr>
          <w:color w:val="000000"/>
          <w:sz w:val="22"/>
          <w:szCs w:val="22"/>
        </w:rPr>
        <w:t>(</w:t>
      </w:r>
      <w:r w:rsidR="0059600B" w:rsidRPr="0059600B">
        <w:rPr>
          <w:color w:val="000000"/>
          <w:sz w:val="22"/>
          <w:szCs w:val="22"/>
        </w:rPr>
        <w:t xml:space="preserve">Постановление Правительства РФ от 28 мая 2022 г. N 980 </w:t>
      </w:r>
      <w:r w:rsidR="0059600B">
        <w:rPr>
          <w:color w:val="000000"/>
          <w:sz w:val="22"/>
          <w:szCs w:val="22"/>
        </w:rPr>
        <w:t>«</w:t>
      </w:r>
      <w:r w:rsidR="0059600B" w:rsidRPr="0059600B">
        <w:rPr>
          <w:color w:val="000000"/>
          <w:sz w:val="22"/>
          <w:szCs w:val="22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59600B">
        <w:rPr>
          <w:color w:val="000000"/>
          <w:sz w:val="22"/>
          <w:szCs w:val="22"/>
        </w:rPr>
        <w:t>»</w:t>
      </w:r>
      <w:r w:rsidRPr="00AC43B4">
        <w:rPr>
          <w:color w:val="000000"/>
          <w:sz w:val="22"/>
          <w:szCs w:val="22"/>
        </w:rPr>
        <w:t xml:space="preserve">, Приложение </w:t>
      </w:r>
      <w:r w:rsidR="0059600B">
        <w:rPr>
          <w:color w:val="000000"/>
          <w:sz w:val="22"/>
          <w:szCs w:val="22"/>
        </w:rPr>
        <w:t>3</w:t>
      </w:r>
      <w:r w:rsidRPr="00AC43B4">
        <w:rPr>
          <w:color w:val="000000"/>
          <w:sz w:val="22"/>
          <w:szCs w:val="22"/>
        </w:rPr>
        <w:t xml:space="preserve">); </w:t>
      </w:r>
    </w:p>
    <w:p w:rsidR="00CF4F32" w:rsidRPr="00AC43B4" w:rsidRDefault="00CF4F32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color w:val="000000"/>
          <w:sz w:val="22"/>
          <w:szCs w:val="22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вр</w:t>
      </w:r>
      <w:r w:rsidR="009C7207" w:rsidRPr="00AC43B4">
        <w:rPr>
          <w:color w:val="000000"/>
          <w:sz w:val="22"/>
          <w:szCs w:val="22"/>
        </w:rPr>
        <w:t>едные вещества)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Е).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1.5. Металлолом военного происхождения должен поставляться партиями</w:t>
      </w:r>
      <w:r w:rsidR="00F6207C">
        <w:rPr>
          <w:sz w:val="22"/>
          <w:szCs w:val="22"/>
        </w:rPr>
        <w:t>,</w:t>
      </w:r>
      <w:r w:rsidRPr="00AC43B4">
        <w:rPr>
          <w:sz w:val="22"/>
          <w:szCs w:val="22"/>
        </w:rPr>
        <w:t xml:space="preserve"> не смешанными с прочим металлоломом, и сопровождаться дополнительно документом, подтверждающим его обезвреживание в установленном Министерством обороны Российской Федерации порядке. 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1.6. Не допускается наличие в Товаре вредных веществ, оказывающих негативное воздействие на окружающую природную среду и организм человека.</w:t>
      </w:r>
    </w:p>
    <w:p w:rsidR="00CF4F32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1.7. Товар, не соответствующий вышеуказанным требованиям, Покупателем не принимается, автотранспорт на территорию Покупателя не допускается, такой Товар подлежит немедленному возврату в адрес грузоотправителя.</w:t>
      </w:r>
      <w:r>
        <w:rPr>
          <w:sz w:val="22"/>
          <w:szCs w:val="22"/>
        </w:rPr>
        <w:t xml:space="preserve">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</w:t>
      </w:r>
      <w:r>
        <w:rPr>
          <w:sz w:val="22"/>
          <w:szCs w:val="22"/>
        </w:rPr>
        <w:lastRenderedPageBreak/>
        <w:t xml:space="preserve">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 w:rsidRPr="008A78C4">
        <w:rPr>
          <w:sz w:val="22"/>
          <w:szCs w:val="22"/>
        </w:rPr>
        <w:t>Договоре, не обременен и свободен от любых прав и притязаний третьих лиц.</w:t>
      </w:r>
    </w:p>
    <w:p w:rsidR="00EA4E23" w:rsidRPr="00814871" w:rsidRDefault="00EA4E23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1.9. 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CF4F32" w:rsidRPr="00814871" w:rsidRDefault="00CF4F32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</w:t>
      </w:r>
      <w:r w:rsidR="00EA4E23" w:rsidRPr="00814871">
        <w:rPr>
          <w:sz w:val="22"/>
          <w:szCs w:val="22"/>
        </w:rPr>
        <w:t>10</w:t>
      </w:r>
      <w:r w:rsidRPr="00814871">
        <w:rPr>
          <w:sz w:val="22"/>
          <w:szCs w:val="22"/>
        </w:rPr>
        <w:t>. Предмет настоящего Договора является деловой целью сделки.</w:t>
      </w:r>
    </w:p>
    <w:p w:rsidR="00CF4F32" w:rsidRPr="00814871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1</w:t>
      </w:r>
      <w:r w:rsidRPr="00814871">
        <w:rPr>
          <w:sz w:val="22"/>
          <w:szCs w:val="22"/>
        </w:rPr>
        <w:t>. Обязательства по настоящему Договору исполняются Сторонами, на которые они возложены настоящим Договором.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2</w:t>
      </w:r>
      <w:r w:rsidRPr="00814871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</w:p>
    <w:p w:rsidR="00CF4F32" w:rsidRPr="008A78C4" w:rsidRDefault="00CF4F32">
      <w:pPr>
        <w:tabs>
          <w:tab w:val="left" w:pos="9214"/>
        </w:tabs>
        <w:ind w:firstLine="709"/>
        <w:contextualSpacing/>
        <w:jc w:val="center"/>
        <w:rPr>
          <w:sz w:val="22"/>
          <w:szCs w:val="22"/>
        </w:rPr>
      </w:pPr>
      <w:r w:rsidRPr="008A78C4">
        <w:rPr>
          <w:b/>
          <w:sz w:val="22"/>
          <w:szCs w:val="22"/>
        </w:rPr>
        <w:t>2. Порядок поставки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2.1. Товар поставляется на основании Спецификации.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В спецификации указывается наименование и количество поставляемого Товара, единица измерения поставляемого Товара (тонна и т.д.), цена за единицу Товара и общая сумма поставки, а также иные условия поставки в случае, если это допускается настоящим Договором. В случае отсутствия спецификации поставка Товара производится на основании товарной накладной.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2.2. Поставка товара осуществляется транспортом Поставщика, если иное не предусмотрено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2.3. Сроки поставки указываются</w:t>
      </w:r>
      <w:r>
        <w:rPr>
          <w:sz w:val="22"/>
          <w:szCs w:val="22"/>
        </w:rPr>
        <w:t xml:space="preserve"> в Спецификации. Если в спецификации такой срок не указан, Поставщик обязан поставить Товар в течение 5 (пяти) календарных дней с момента подписания сторонами спецификации, а в случае отсутствия спецификации – в течение 5 (пяти) календарных дней с момента согласования условий поставки. 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2.4. Дата поставки Товара определяется по дате составления приемо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>сдаточного акта.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Переход права собственности происходит с даты составления при</w:t>
      </w:r>
      <w:r w:rsidR="00FB5485" w:rsidRPr="00286DA9">
        <w:rPr>
          <w:sz w:val="22"/>
          <w:szCs w:val="22"/>
        </w:rPr>
        <w:t>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 xml:space="preserve">сдаточного акта.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товарно-транспортной накладной в момент передачи Товара Покупателю, если иное не указано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2.5. Поставка Товара осуществляется на склад Грузополучателя в зависимости от вида поставляемого Товара либо по предварительной письменной договоренности с Покупателем о площадке выгрузки Товара, предполагаемого к отгрузке.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приемки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3.1. Приемка Товара по количеству и качеству производится Покупателем на основании приемо</w:t>
      </w:r>
      <w:r w:rsidR="00BE12DB">
        <w:rPr>
          <w:sz w:val="22"/>
          <w:szCs w:val="22"/>
        </w:rPr>
        <w:t>-</w:t>
      </w:r>
      <w:r>
        <w:rPr>
          <w:sz w:val="22"/>
          <w:szCs w:val="22"/>
        </w:rPr>
        <w:t>сдаточного акта (далее по тексту – ПСА).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Подписание Покупателем ПСА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3.2. Приемка Товара по количеству и качеству должна быть произведена в течение 7 (семи) дней с даты поставки.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обнаружения несоответствия поставленного Товара условиям Договора, вызов представителя Поставщика является обязательным: 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3.3.1.</w:t>
      </w:r>
      <w:r w:rsidR="00F6207C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Представитель Поставщика обязан явиться: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076BBF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3.3.2. Несоответствие поставленного Товара условиям настоящего Договора определяется на основании Акта о недостатках либо иного документа (далее по тексту – Акт), составленного Сторонами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3.3.3. Полномочия представителя Стороны Договора на составление такого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3.3.4. В случае неявки представителя Поставщика в сроки, указанные в п. 3.3.1. настоящего Договора, Покупатель производит приемку Товара в одностороннем порядке. При этом акт, составленный Покупателем по результатам приемки, является доказательством несоблюдения Поставщиком условий настоящего Договора по количеству и качеству поставленного Товара.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В остальном Стороны руководствуются Инструкцией о порядке приемки продукции производственно-технического назначения и товаров народного потребления по</w:t>
      </w:r>
      <w:r w:rsidR="004B2027">
        <w:rPr>
          <w:sz w:val="22"/>
          <w:szCs w:val="22"/>
        </w:rPr>
        <w:t xml:space="preserve"> количеству (Утверждена П</w:t>
      </w:r>
      <w:r>
        <w:rPr>
          <w:sz w:val="22"/>
          <w:szCs w:val="22"/>
        </w:rPr>
        <w:t>остановлением Госарбитража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</w:t>
      </w:r>
      <w:r w:rsidR="004523A4">
        <w:rPr>
          <w:sz w:val="22"/>
          <w:szCs w:val="22"/>
        </w:rPr>
        <w:t xml:space="preserve"> в части, не противоречащей Гражданскому Кодексу Российской Федерации.</w:t>
      </w:r>
    </w:p>
    <w:p w:rsidR="00CF4F32" w:rsidRDefault="004B2027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CF4F32">
        <w:rPr>
          <w:b/>
          <w:sz w:val="22"/>
          <w:szCs w:val="22"/>
        </w:rPr>
        <w:t>В случае недопоставки Товара</w:t>
      </w:r>
      <w:r w:rsidR="00CF4F32">
        <w:rPr>
          <w:sz w:val="22"/>
          <w:szCs w:val="22"/>
        </w:rPr>
        <w:t xml:space="preserve"> (поставки Товара в количестве меньшем, чем указано в спецификации (товарной накладной)), Покупатель вправе по своему выбору: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от Поставщика передачи недостающего количества Товара. При этом Поставщик обязан произвести допоставку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поставленного Товара и от его оплаты, а в случае, если Товар оплачен, потребовать возврата уплаченных денежных средств (денежные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принять Товар и оплатить его в соответствии с фактически поставленным количеством. В случае, если Товар уже оплачен Поставщик в течение 3 (трех) банковских дней с момента утверждения результатов приемки возвращает на расчетный счет Покупателя денежные средства в сумме, пропорциональной количеству не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>
        <w:rPr>
          <w:b/>
          <w:sz w:val="22"/>
          <w:szCs w:val="22"/>
        </w:rPr>
        <w:t>В случае поставки Товара ненадлежащего качества</w:t>
      </w:r>
      <w:r>
        <w:rPr>
          <w:sz w:val="22"/>
          <w:szCs w:val="22"/>
        </w:rPr>
        <w:t xml:space="preserve"> (выявления в Товаре существенных недостатков) Покупатель вправе по своему выбору: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Товара и потребовать возврата уплаченных за Товар денежных средств. 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замены Товара на Товар надлежащего качества. При этом Поставщик обязан произвести замену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Существенными Стороны признают недостатки, указанные в п. 2 ст. 475 Гражданского кодекса Российской Федерации, а также нарушение Поставщиком Раздела 8 «Особые условия»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3.7. Товар ненадлежащего качества (п. 1.3.1.), Покупатель имеет право возвратить обратно Поставщику по реквизитам, предоставленным Грузоотправителем (за исключением радиоактивного металлолома, не соответствующего требованиям СанПиН). При этом все затраты, связанные с возвратом данного Товара, оплачивает Поставщик. В случае невозможности возврата Товара, Покупатель имеет право потребовать от Поставщика, обеспечить вывоз и утилизацию данного Товара силами Поставщика и/или за счет Поставщика.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3.8. Товар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не</w:t>
      </w:r>
      <w:r w:rsidR="00043FD0">
        <w:rPr>
          <w:sz w:val="22"/>
          <w:szCs w:val="22"/>
        </w:rPr>
        <w:t xml:space="preserve"> </w:t>
      </w:r>
      <w:r>
        <w:rPr>
          <w:sz w:val="22"/>
          <w:szCs w:val="22"/>
        </w:rPr>
        <w:t>принятый Покупателем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подлежит возврату силами и/или за счет Поставщика либо утилизируется. </w:t>
      </w:r>
    </w:p>
    <w:p w:rsidR="00CF4F32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обязан вывезти непринятый Покупателем Товар в течение </w:t>
      </w:r>
      <w:r>
        <w:rPr>
          <w:sz w:val="22"/>
          <w:szCs w:val="22"/>
          <w:u w:val="single"/>
        </w:rPr>
        <w:t>14 (четырнадцати) календарных дней</w:t>
      </w:r>
      <w:r>
        <w:rPr>
          <w:sz w:val="22"/>
          <w:szCs w:val="22"/>
        </w:rPr>
        <w:t xml:space="preserve"> с момента отказа Покупателя от Товара. В противном случае Покупатель переводит Товар на ответственное хранение с взиманием платы в размере </w:t>
      </w:r>
      <w:r>
        <w:rPr>
          <w:sz w:val="22"/>
          <w:szCs w:val="22"/>
          <w:u w:val="single"/>
        </w:rPr>
        <w:t>300 (триста) рублей</w:t>
      </w:r>
      <w:r>
        <w:rPr>
          <w:sz w:val="22"/>
          <w:szCs w:val="22"/>
        </w:rPr>
        <w:t xml:space="preserve"> (кроме того НДС 2</w:t>
      </w:r>
      <w:r w:rsidR="00A1444C">
        <w:rPr>
          <w:sz w:val="22"/>
          <w:szCs w:val="22"/>
        </w:rPr>
        <w:t>2</w:t>
      </w:r>
      <w:r>
        <w:rPr>
          <w:sz w:val="22"/>
          <w:szCs w:val="22"/>
        </w:rPr>
        <w:t>%) за каждую единицу Товара (тонну, кг. и т.д.). Такая плата взимается за каждые сутки хранения со дня, следующего за последним днем срока вывоза, и до дня, когда Товар был фактически вывезен Поставщиком. Расходы по хранению оплачиваются на основании счета По</w:t>
      </w:r>
      <w:r w:rsidR="00AD3AEA">
        <w:rPr>
          <w:sz w:val="22"/>
          <w:szCs w:val="22"/>
        </w:rPr>
        <w:t>купателя</w:t>
      </w:r>
      <w:r>
        <w:rPr>
          <w:sz w:val="22"/>
          <w:szCs w:val="22"/>
        </w:rPr>
        <w:t>. Также Поставщик уплачивает все издержки связанные с хранением данного товара,  дополнительной сортировкой (утилизацией) некачественного Товара, из расчета стоимости совершения необходимых операций в отношении каждой отдельной партии Товара, которые Поставщик обязан возместить Покупателю в течение 5 (пяти) рабочих дней, с момента выставления в адрес Поставщика дополнительных расходов.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3.9. При поставке в одном транспортном средстве навалом лома разных классов, видов - сдача–приемка и оплата производится по низшему виду лома.</w:t>
      </w:r>
    </w:p>
    <w:p w:rsidR="00CF4F32" w:rsidRPr="0047138B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</w:t>
      </w:r>
      <w:r>
        <w:rPr>
          <w:sz w:val="22"/>
          <w:szCs w:val="22"/>
        </w:rPr>
        <w:lastRenderedPageBreak/>
        <w:t xml:space="preserve">могут быть устранены в приемлемый для Покупателя или указанный Покупателем Товара срок, а также в </w:t>
      </w:r>
      <w:r w:rsidRPr="0047138B">
        <w:rPr>
          <w:sz w:val="22"/>
          <w:szCs w:val="22"/>
        </w:rPr>
        <w:t>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CF4F32" w:rsidRPr="0047138B" w:rsidRDefault="00CF4F32" w:rsidP="0047138B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Цена, порядок расчетов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Цена на Товар определяется в рублях и указывается в товарной накладной.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Договора складывается из сумм всех накладных, оформленных в течение срока действия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 Не позднее 3 (трех) рабочих дней с даты оформления ПСА, Покупатель направляет его Поставщику на подпись.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4.3.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</w:t>
      </w:r>
      <w:r w:rsidR="00CE5403">
        <w:rPr>
          <w:sz w:val="22"/>
          <w:szCs w:val="22"/>
        </w:rPr>
        <w:t xml:space="preserve">, либо </w:t>
      </w:r>
      <w:r w:rsidR="00FF6D88">
        <w:rPr>
          <w:sz w:val="22"/>
          <w:szCs w:val="22"/>
        </w:rPr>
        <w:t xml:space="preserve">универсальный передаточный документ </w:t>
      </w:r>
      <w:r w:rsidR="00CE5403">
        <w:rPr>
          <w:sz w:val="22"/>
          <w:szCs w:val="22"/>
        </w:rPr>
        <w:t>(УПД)</w:t>
      </w:r>
      <w:r>
        <w:rPr>
          <w:sz w:val="22"/>
          <w:szCs w:val="22"/>
        </w:rPr>
        <w:t xml:space="preserve">, оформленные в соответствии с действующим законодательством. При этом оригиналы товарных накладных (по форме ТОРГ-12), счетов-фактур, </w:t>
      </w:r>
      <w:r w:rsidR="00FF6D88">
        <w:rPr>
          <w:sz w:val="22"/>
          <w:szCs w:val="22"/>
        </w:rPr>
        <w:t>универсальны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передаточны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документ</w:t>
      </w:r>
      <w:r w:rsidR="00FD68CE">
        <w:rPr>
          <w:sz w:val="22"/>
          <w:szCs w:val="22"/>
        </w:rPr>
        <w:t>ов</w:t>
      </w:r>
      <w:r w:rsidR="00FF6D88">
        <w:rPr>
          <w:sz w:val="22"/>
          <w:szCs w:val="22"/>
        </w:rPr>
        <w:t xml:space="preserve"> (УПД), </w:t>
      </w:r>
      <w:r>
        <w:rPr>
          <w:sz w:val="22"/>
          <w:szCs w:val="22"/>
        </w:rPr>
        <w:t>приемо-сдаточных актов</w:t>
      </w:r>
      <w:r w:rsidR="000109D3">
        <w:rPr>
          <w:sz w:val="22"/>
          <w:szCs w:val="22"/>
        </w:rPr>
        <w:t xml:space="preserve">, </w:t>
      </w:r>
      <w:r>
        <w:rPr>
          <w:sz w:val="22"/>
          <w:szCs w:val="22"/>
        </w:rPr>
        <w:t>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Поставщик обязан обеспечить надлежащее оформление документов на Товар.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Товарная накладная должна быть оформлена по форме ТОРГ-12 в соответствии с правилами, утвержденными Постановлением Госкомстата России от 25.12.98 N 132 «Унифицированные формы первичной учетной документации по учету торговых операций. Альбом унифицированных форм первичной учетной документации по учету торговых операций». В графе «Основание» обязательно должна содержаться ссылка на настоящий Договор. 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В случае нарушения требований к </w:t>
      </w:r>
      <w:r w:rsidR="0047138B">
        <w:rPr>
          <w:sz w:val="22"/>
          <w:szCs w:val="22"/>
        </w:rPr>
        <w:t>оформлению товарной</w:t>
      </w:r>
      <w:r>
        <w:rPr>
          <w:sz w:val="22"/>
          <w:szCs w:val="22"/>
        </w:rPr>
        <w:t xml:space="preserve"> накладной, Товар не считается поставленным и не принимается Покупателем.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Счет-фактура должен быть оформлен в соответствии с правилами, предусмотренными ст. 169 Налогового Кодекса РФ.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 этом в счетах-фактурах</w:t>
      </w:r>
      <w:r w:rsidR="00855592">
        <w:rPr>
          <w:color w:val="auto"/>
          <w:sz w:val="22"/>
          <w:szCs w:val="22"/>
        </w:rPr>
        <w:t xml:space="preserve">, </w:t>
      </w:r>
      <w:r w:rsidR="00E20188">
        <w:rPr>
          <w:sz w:val="22"/>
          <w:szCs w:val="22"/>
        </w:rPr>
        <w:t>универсальн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передаточн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документ</w:t>
      </w:r>
      <w:r w:rsidR="001558AF">
        <w:rPr>
          <w:sz w:val="22"/>
          <w:szCs w:val="22"/>
        </w:rPr>
        <w:t>ах</w:t>
      </w:r>
      <w:r w:rsidR="00E20188">
        <w:rPr>
          <w:color w:val="auto"/>
          <w:sz w:val="22"/>
          <w:szCs w:val="22"/>
        </w:rPr>
        <w:t xml:space="preserve"> (</w:t>
      </w:r>
      <w:r w:rsidR="00855592">
        <w:rPr>
          <w:color w:val="auto"/>
          <w:sz w:val="22"/>
          <w:szCs w:val="22"/>
        </w:rPr>
        <w:t>УПД</w:t>
      </w:r>
      <w:r w:rsidR="00E20188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Поставщик обязан сделать надпись или проставить штамп «НДС исчисляется налоговым агентом».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В случае перехода Поставщика на специальный режим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нарушения Поставщиком сроков предоставления и порядка оформления указанной в настоящем разделе документации, Покупатель вправе приостановить оплату поставляемого Товара до момента получения надлежащим образом оформленных оригиналов счетов-фактур, товарных накладных, ПСА. При этом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разделе документации.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4.6. Оплата Товара осуществляется в течение 10 (десяти) рабочих дней с момента принятия Товара Покупателем.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 возможна оплата иным способом, не запрещенным требованиями действующего законодательства РФ.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Оплата считается произведенной с момента списания денежных средств с расчетного счета Покупателя. При этом Покупатель по требованию Поставщика обязан предоставить последнему копию платежного документа.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4.8. Стороны ежеквартально составляют Акт сверки поставок и расчетов по состоянию на первое число первого </w:t>
      </w:r>
      <w:r w:rsidRPr="008A78C4">
        <w:rPr>
          <w:sz w:val="22"/>
          <w:szCs w:val="22"/>
        </w:rPr>
        <w:t>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 В ином случае стороной составляется протокол разногласий и направляется второй стороне в этот же срок.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lastRenderedPageBreak/>
        <w:t xml:space="preserve">4.9. </w:t>
      </w:r>
      <w:r w:rsidRPr="008A78C4">
        <w:rPr>
          <w:color w:val="auto"/>
          <w:sz w:val="22"/>
          <w:szCs w:val="22"/>
          <w:lang w:eastAsia="ru-RU"/>
        </w:rPr>
        <w:t xml:space="preserve">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  <w:r>
        <w:rPr>
          <w:color w:val="auto"/>
          <w:sz w:val="22"/>
          <w:szCs w:val="22"/>
          <w:lang w:eastAsia="ru-RU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сторон, порядок разрешения споров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сроков поставки Покупатель вправе предъявить Поставщику пени в размере 0,1% (ноль целых одна десятая процента) от стоимости подлежащего поставке Товара за каждый день просрочки. При этом пени взыскиваются со дня, следующего за днем, когда Товар должен быть поставлен и до дня его фактической поставки, независимо от срока предъявления требования об их оплате.</w:t>
      </w:r>
    </w:p>
    <w:p w:rsidR="00CF4F32" w:rsidRDefault="00CF4F3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нарушения сроков оплаты Товара Поставщик вправе предъявить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Товар должен быть оплачен и до дня его фактической оплаты, независимо от срока предъявления требования об их оплате.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нарушения сроков, указанных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3.5. – 3.6. настоящего Договора Покупатель вправе предъявить Поставщику пени в размере 0,1% (ноль целых одна десятая процента) от стоимости Товара, подлежащего поставке (замене) либо от суммы денежных средств, подлежащей возврату, соответственно, за каждый день просрочки исполнения обязательства.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В случае, если при приемке Товара принято решение о выгрузке и принятии Товара на ответственное хранение, дополнительной переработке или возврате Товара, Поставщик обязан компенсировать Покупателю все  расходы, связанные с простоем вагонов, их выгрузкой, ответственным хранением, дополнительной переработкой или возвратом Товара, при этом Покупатель имеет право предъявить Поставщику дополнительно следующие штрафы: 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поставке Товара с повышенным радиационным фоном, не соответствующих требованиям СанПиН – штраф в размере 70 000 (семьдесят тысяч)</w:t>
      </w:r>
      <w:r w:rsidR="00E64AF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При поставке Товара</w:t>
      </w:r>
      <w:r w:rsidR="0089403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содержащего боеприпасы (снаряды, мины, боеголовки, авиабомбы, взрыватели, гильзы и т.п.) – штраф в размере 50 000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при нарушении Поставщиком п. 1.5 Договора - штраф в размере 50 000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9F0F4B">
        <w:rPr>
          <w:color w:val="000000"/>
          <w:sz w:val="22"/>
          <w:szCs w:val="22"/>
        </w:rPr>
        <w:t xml:space="preserve">г) при поставке взрывоопасного </w:t>
      </w:r>
      <w:r w:rsidR="00E64AF8" w:rsidRPr="009F0F4B">
        <w:rPr>
          <w:color w:val="000000"/>
          <w:sz w:val="22"/>
          <w:szCs w:val="22"/>
        </w:rPr>
        <w:t xml:space="preserve">и (или) пожароопасного </w:t>
      </w:r>
      <w:r w:rsidRPr="009F0F4B">
        <w:rPr>
          <w:color w:val="000000"/>
          <w:sz w:val="22"/>
          <w:szCs w:val="22"/>
        </w:rPr>
        <w:t>Товара - штраф в размере 50 000 (Пятьдесят тысяч) рублей.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оплатить все затраты по устранению и ликвидации источников радиоактивного загрязнения и не переработанных взрывоопасных предметов.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 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bookmarkStart w:id="0" w:name="__DdeLink__2618_1788843068"/>
      <w:bookmarkStart w:id="1" w:name="__DdeLink__1816_230880789"/>
      <w:r>
        <w:rPr>
          <w:sz w:val="22"/>
          <w:szCs w:val="22"/>
        </w:rPr>
        <w:lastRenderedPageBreak/>
        <w:t xml:space="preserve">5.8. Стороны договорились о том, что к отношениям, вытекающим из настоящего Договора положения ст. 317.1 Гражданского кодекса РФ не </w:t>
      </w:r>
      <w:bookmarkEnd w:id="0"/>
      <w:bookmarkEnd w:id="1"/>
      <w:r>
        <w:rPr>
          <w:sz w:val="22"/>
          <w:szCs w:val="22"/>
        </w:rPr>
        <w:t>применяются.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5.9.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5.10.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5.11.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</w:t>
      </w:r>
      <w:r w:rsidR="0011454F" w:rsidRPr="008A78C4">
        <w:rPr>
          <w:sz w:val="22"/>
          <w:szCs w:val="22"/>
        </w:rPr>
        <w:t>лений, обязательных для Сторон.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5.12. Стороны гарантируют, что настоящий Договор подписан </w:t>
      </w:r>
      <w:r w:rsidR="0011454F" w:rsidRPr="008A78C4">
        <w:rPr>
          <w:sz w:val="22"/>
          <w:szCs w:val="22"/>
        </w:rPr>
        <w:t>надлежаще уполномоченным лицом.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5.13. </w:t>
      </w:r>
      <w:r w:rsidR="0011454F" w:rsidRPr="008A78C4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CF4F32" w:rsidRPr="008A78C4" w:rsidRDefault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5.14. </w:t>
      </w:r>
      <w:r w:rsidR="00CF4F32" w:rsidRPr="008A78C4">
        <w:rPr>
          <w:sz w:val="22"/>
          <w:szCs w:val="22"/>
        </w:rPr>
        <w:t>В случае ненадлежащего исполнения одной из Сторон обязательств, предусмотренных п. 5.9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5</w:t>
      </w:r>
      <w:r w:rsidRPr="008A78C4">
        <w:rPr>
          <w:sz w:val="22"/>
          <w:szCs w:val="22"/>
        </w:rPr>
        <w:t>. Исполнительный орган Сторон находится и осуществляет функции управления по месту нахождения (регистрации) юридического лица.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6</w:t>
      </w:r>
      <w:r w:rsidRPr="008A78C4">
        <w:rPr>
          <w:sz w:val="22"/>
          <w:szCs w:val="22"/>
        </w:rPr>
        <w:t xml:space="preserve">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2C4E01">
        <w:rPr>
          <w:sz w:val="22"/>
          <w:szCs w:val="22"/>
        </w:rPr>
        <w:t>10</w:t>
      </w:r>
      <w:r w:rsidRPr="008A78C4">
        <w:rPr>
          <w:sz w:val="22"/>
          <w:szCs w:val="22"/>
        </w:rPr>
        <w:t xml:space="preserve">.5 настоящего Договора. </w:t>
      </w:r>
    </w:p>
    <w:p w:rsidR="00CF4F32" w:rsidRPr="00C97E51" w:rsidRDefault="00CF4F32">
      <w:pPr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7</w:t>
      </w:r>
      <w:r w:rsidRPr="008A78C4">
        <w:rPr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8A78C4">
        <w:rPr>
          <w:sz w:val="22"/>
          <w:szCs w:val="22"/>
        </w:rPr>
        <w:t>п.п</w:t>
      </w:r>
      <w:proofErr w:type="spellEnd"/>
      <w:r w:rsidRPr="008A78C4">
        <w:rPr>
          <w:sz w:val="22"/>
          <w:szCs w:val="22"/>
        </w:rPr>
        <w:t xml:space="preserve">. 4.9., 5.10, 5.11, 5.12, </w:t>
      </w:r>
      <w:r w:rsidR="0011454F" w:rsidRPr="008A78C4">
        <w:rPr>
          <w:sz w:val="22"/>
          <w:szCs w:val="22"/>
        </w:rPr>
        <w:t xml:space="preserve">5.13, </w:t>
      </w:r>
      <w:r w:rsidRPr="008A78C4">
        <w:rPr>
          <w:sz w:val="22"/>
          <w:szCs w:val="22"/>
        </w:rPr>
        <w:t>5.15</w:t>
      </w:r>
      <w:r w:rsidR="0011454F" w:rsidRPr="008A78C4">
        <w:rPr>
          <w:sz w:val="22"/>
          <w:szCs w:val="22"/>
        </w:rPr>
        <w:t>, 5.16</w:t>
      </w:r>
      <w:r w:rsidRPr="008A78C4">
        <w:rPr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</w:t>
      </w:r>
      <w:r w:rsidRPr="00C97E51">
        <w:rPr>
          <w:sz w:val="22"/>
          <w:szCs w:val="22"/>
        </w:rPr>
        <w:t>Стороны, имеющие для нее существенное значение, наряду с требованием о возмещении убытков вправе отказаться от Договора</w:t>
      </w:r>
      <w:r w:rsidR="00D47EA8">
        <w:rPr>
          <w:sz w:val="22"/>
          <w:szCs w:val="22"/>
        </w:rPr>
        <w:t>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C97E51">
        <w:rPr>
          <w:color w:val="auto"/>
          <w:sz w:val="22"/>
          <w:szCs w:val="22"/>
          <w:lang w:eastAsia="ru-RU"/>
        </w:rPr>
        <w:t>5.1</w:t>
      </w:r>
      <w:r w:rsidR="0011454F" w:rsidRPr="00C97E51">
        <w:rPr>
          <w:color w:val="auto"/>
          <w:sz w:val="22"/>
          <w:szCs w:val="22"/>
          <w:lang w:eastAsia="ru-RU"/>
        </w:rPr>
        <w:t>8</w:t>
      </w:r>
      <w:r w:rsidRPr="00C97E51">
        <w:rPr>
          <w:color w:val="auto"/>
          <w:sz w:val="22"/>
          <w:szCs w:val="22"/>
          <w:lang w:eastAsia="ru-RU"/>
        </w:rPr>
        <w:t xml:space="preserve">. Поставщик </w:t>
      </w:r>
      <w:r w:rsidRPr="00C97E51">
        <w:rPr>
          <w:i/>
          <w:color w:val="auto"/>
          <w:sz w:val="22"/>
          <w:szCs w:val="22"/>
          <w:lang w:eastAsia="ru-RU"/>
        </w:rPr>
        <w:t>(выбрать один из вариантов)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общий налоговый режим и является 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специальный налоговый режим налогообложения и не является налогоплательщиком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является лицом, освобожденным от исполнения обязанностей налогоплательщика, связанных с исчислением и уплатой налога на добавленную стоимость.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5.1</w:t>
      </w:r>
      <w:r w:rsidR="0011454F">
        <w:rPr>
          <w:color w:val="auto"/>
          <w:sz w:val="22"/>
          <w:szCs w:val="22"/>
          <w:lang w:eastAsia="ru-RU"/>
        </w:rPr>
        <w:t>9</w:t>
      </w:r>
      <w:r>
        <w:rPr>
          <w:color w:val="auto"/>
          <w:sz w:val="22"/>
          <w:szCs w:val="22"/>
          <w:lang w:eastAsia="ru-RU"/>
        </w:rPr>
        <w:t xml:space="preserve">. В случае утраты </w:t>
      </w:r>
      <w:r w:rsidR="0047138B">
        <w:rPr>
          <w:color w:val="auto"/>
          <w:sz w:val="22"/>
          <w:szCs w:val="22"/>
          <w:lang w:eastAsia="ru-RU"/>
        </w:rPr>
        <w:t>права на</w:t>
      </w:r>
      <w:r>
        <w:rPr>
          <w:color w:val="auto"/>
          <w:sz w:val="22"/>
          <w:szCs w:val="22"/>
          <w:lang w:eastAsia="ru-RU"/>
        </w:rPr>
        <w:t xml:space="preserve"> освобождение от исполнения обязанностей налогоплательщика, связанных с исчислением и уплатой НДС, либо на применение системы налогообложения в виде специальных налоговых режимов, Поставщик обязуется в срок не позднее первого рабочего дня. Следующего за днем утраты соответствующего права, направить Покупателю уведомление об утрате права на электронный адрес _______________________________________, с одновременным направлением оригинала письменного уведомления почтовым отправлением (заказным письмом).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 xml:space="preserve">В случае нарушения Поставщиком сроков направления уведомления об утрате права на освобождение от исполнения обязанностей налогоплательщика, связанных с исчислением и уплатой налога, либо на применение специального налогового режима, Покупатель вправе начислить Поставщику пени в размере 0,1 % (ноль целых одна десятая процента) от стоимости реализуемого Товара за каждый день просрочки. </w:t>
      </w:r>
    </w:p>
    <w:p w:rsidR="00575C1E" w:rsidRDefault="00575C1E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 w:rsidP="00894034">
      <w:pPr>
        <w:widowControl w:val="0"/>
        <w:suppressAutoHyphens w:val="0"/>
        <w:autoSpaceDE w:val="0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Основания, освобождающие Стороны от ответственности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(обстоятельства непреодолимой силы)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освобождаются от ответственности в случаях, предусмотренных ч. 3 ст. 401 Гражданского кодекса Российской Федерации.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6.3. Сторона</w:t>
      </w:r>
      <w:r w:rsidR="00894034">
        <w:rPr>
          <w:sz w:val="22"/>
          <w:szCs w:val="22"/>
        </w:rPr>
        <w:t>,</w:t>
      </w:r>
      <w:r>
        <w:rPr>
          <w:sz w:val="22"/>
          <w:szCs w:val="22"/>
        </w:rPr>
        <w:t xml:space="preserve">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6.4.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7. Срок действия </w:t>
      </w:r>
      <w:r w:rsidR="00B4134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оговора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7.1 Настоящий Договор вступает в силу с момента подписания его Сторонами и действует по _____________ года</w:t>
      </w:r>
      <w:r w:rsidR="000214BD">
        <w:rPr>
          <w:sz w:val="22"/>
          <w:szCs w:val="22"/>
        </w:rPr>
        <w:t xml:space="preserve"> включительно</w:t>
      </w:r>
      <w:r>
        <w:rPr>
          <w:sz w:val="22"/>
          <w:szCs w:val="22"/>
        </w:rPr>
        <w:t>.</w:t>
      </w:r>
    </w:p>
    <w:p w:rsidR="000D2950" w:rsidRPr="000D2950" w:rsidRDefault="000D2950">
      <w:pPr>
        <w:ind w:firstLine="709"/>
        <w:contextualSpacing/>
        <w:jc w:val="both"/>
        <w:rPr>
          <w:bCs/>
          <w:sz w:val="22"/>
          <w:szCs w:val="22"/>
        </w:rPr>
      </w:pPr>
      <w:r w:rsidRPr="000D2950">
        <w:rPr>
          <w:bCs/>
          <w:sz w:val="22"/>
          <w:szCs w:val="22"/>
        </w:rPr>
        <w:t xml:space="preserve">7.1.1. </w:t>
      </w:r>
      <w:bookmarkStart w:id="2" w:name="_GoBack"/>
      <w:r w:rsidRPr="000D2950">
        <w:rPr>
          <w:bCs/>
          <w:sz w:val="22"/>
          <w:szCs w:val="22"/>
        </w:rPr>
        <w:t xml:space="preserve">Стороны </w:t>
      </w:r>
      <w:r>
        <w:rPr>
          <w:bCs/>
          <w:sz w:val="22"/>
          <w:szCs w:val="22"/>
        </w:rPr>
        <w:t>пришли к соглашению</w:t>
      </w:r>
      <w:r w:rsidRPr="000D2950">
        <w:rPr>
          <w:bCs/>
          <w:sz w:val="22"/>
          <w:szCs w:val="22"/>
        </w:rPr>
        <w:t xml:space="preserve">, что условия </w:t>
      </w:r>
      <w:r>
        <w:rPr>
          <w:bCs/>
          <w:sz w:val="22"/>
          <w:szCs w:val="22"/>
        </w:rPr>
        <w:t>настоящего</w:t>
      </w:r>
      <w:r w:rsidRPr="000D2950">
        <w:rPr>
          <w:bCs/>
          <w:sz w:val="22"/>
          <w:szCs w:val="22"/>
        </w:rPr>
        <w:t xml:space="preserve"> договора применяются к отношениям, возникшим </w:t>
      </w:r>
      <w:r>
        <w:rPr>
          <w:bCs/>
          <w:sz w:val="22"/>
          <w:szCs w:val="22"/>
        </w:rPr>
        <w:t xml:space="preserve">с __________. </w:t>
      </w:r>
      <w:r w:rsidRPr="000D2950">
        <w:rPr>
          <w:bCs/>
          <w:i/>
          <w:iCs/>
          <w:color w:val="FF000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</w:t>
      </w:r>
      <w:r>
        <w:rPr>
          <w:bCs/>
          <w:i/>
          <w:iCs/>
          <w:color w:val="FF0000"/>
          <w:sz w:val="22"/>
          <w:szCs w:val="22"/>
        </w:rPr>
        <w:t>. При отсутствии необходимости -  исключить</w:t>
      </w:r>
      <w:r w:rsidRPr="000D2950">
        <w:rPr>
          <w:bCs/>
          <w:i/>
          <w:iCs/>
          <w:color w:val="FF0000"/>
          <w:sz w:val="22"/>
          <w:szCs w:val="22"/>
        </w:rPr>
        <w:t>).</w:t>
      </w:r>
      <w:bookmarkEnd w:id="2"/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b/>
          <w:sz w:val="22"/>
          <w:szCs w:val="22"/>
        </w:rPr>
        <w:t xml:space="preserve"> В случае досрочного расторжения Договора</w:t>
      </w:r>
      <w:r>
        <w:rPr>
          <w:sz w:val="22"/>
          <w:szCs w:val="22"/>
        </w:rPr>
        <w:t>, а также по окончании его действия Поставщик обязуется поставить Покупателю Товар, за который уже поступила предоплата и/или вернуть сумму предоплаты не поставленного Товара, а Покупатель обязуется оплатить уже поставленный Поставщиком Товар в срок не позднее 3 (трех) рабочих дней с даты расторжения (окончания) Договора или даты получения требования об оплате.</w:t>
      </w:r>
    </w:p>
    <w:p w:rsidR="00CF4F32" w:rsidRDefault="00CF4F32" w:rsidP="00BC3EF5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b/>
          <w:sz w:val="22"/>
          <w:szCs w:val="22"/>
        </w:rPr>
        <w:t>Поставщик обязан вернуть сумму предоплаты за не поставленный в согласованный срок Товар</w:t>
      </w:r>
      <w:r>
        <w:rPr>
          <w:sz w:val="22"/>
          <w:szCs w:val="22"/>
        </w:rPr>
        <w:t xml:space="preserve"> в срок не позднее 3 (трех) рабочих дней с назначенной даты поставки или получения требования от Покупателя.</w:t>
      </w:r>
      <w:r w:rsidR="00BC3EF5"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8. Особые условия </w:t>
      </w:r>
    </w:p>
    <w:p w:rsidR="00CF4F32" w:rsidRDefault="00CF4F32">
      <w:pPr>
        <w:ind w:firstLine="709"/>
        <w:contextualSpacing/>
        <w:jc w:val="both"/>
        <w:rPr>
          <w:b/>
          <w:bCs/>
          <w:sz w:val="22"/>
          <w:szCs w:val="22"/>
        </w:rPr>
      </w:pPr>
      <w:r w:rsidRPr="00567612">
        <w:rPr>
          <w:sz w:val="22"/>
          <w:szCs w:val="22"/>
        </w:rPr>
        <w:t>8.1. При приемке Товара Покупателем устанавливается засор в размере, указанном в Приложение №1 и/или в спецификации, согласованной Сторонами.</w:t>
      </w:r>
    </w:p>
    <w:p w:rsidR="00CF4F32" w:rsidRDefault="00CF4F32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2C4E01" w:rsidRPr="002F56B7" w:rsidRDefault="002C4E01" w:rsidP="002C4E01">
      <w:pPr>
        <w:ind w:firstLine="709"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9. Соглашение об электронном документообороте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9.2. Стороны пришли к соглашению об ЭДО в Системе ЭДО.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Стороны подтверждают, что ими: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получены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 Стороны обязуются: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lastRenderedPageBreak/>
        <w:t>9.6.2. Незамедлительно уведомить по электрон</w:t>
      </w:r>
      <w:r w:rsidR="00E23F21" w:rsidRPr="002F56B7">
        <w:rPr>
          <w:sz w:val="22"/>
          <w:szCs w:val="22"/>
        </w:rPr>
        <w:t>ной почте, указанной в пункте 10.5</w:t>
      </w:r>
      <w:r w:rsidRPr="002F56B7">
        <w:rPr>
          <w:sz w:val="22"/>
          <w:szCs w:val="22"/>
        </w:rPr>
        <w:t xml:space="preserve"> настоящего Договора, другую Сторону о нарушении </w:t>
      </w:r>
      <w:hyperlink r:id="rId6" w:history="1">
        <w:r w:rsidRPr="002F56B7">
          <w:rPr>
            <w:rStyle w:val="af2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F56B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 xml:space="preserve">9.6.3. Незамедлительно уведомить по электронной почте, указанной в </w:t>
      </w:r>
      <w:r w:rsidR="00E23F21" w:rsidRPr="002F56B7">
        <w:rPr>
          <w:sz w:val="22"/>
          <w:szCs w:val="22"/>
        </w:rPr>
        <w:t>пункте 10.5</w:t>
      </w:r>
      <w:r w:rsidRPr="002F56B7">
        <w:rPr>
          <w:sz w:val="22"/>
          <w:szCs w:val="22"/>
        </w:rPr>
        <w:t xml:space="preserve">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</w:t>
      </w:r>
      <w:r w:rsidR="0029405D">
        <w:rPr>
          <w:sz w:val="22"/>
          <w:szCs w:val="22"/>
        </w:rPr>
        <w:t>+</w:t>
      </w:r>
      <w:r w:rsidRPr="002F56B7">
        <w:rPr>
          <w:sz w:val="22"/>
          <w:szCs w:val="22"/>
        </w:rPr>
        <w:t xml:space="preserve"> уполномоченным лицом Стороны, в том числе надлежащим образом уполномочен подписывать документы от имени Стороны.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2C4E01" w:rsidRDefault="002C4E01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CF4F32" w:rsidRPr="002F56B7" w:rsidRDefault="002C4E01">
      <w:pPr>
        <w:ind w:firstLine="709"/>
        <w:contextualSpacing/>
        <w:jc w:val="center"/>
        <w:rPr>
          <w:sz w:val="22"/>
          <w:szCs w:val="22"/>
        </w:rPr>
      </w:pPr>
      <w:r w:rsidRPr="002F56B7">
        <w:rPr>
          <w:b/>
          <w:bCs/>
          <w:sz w:val="22"/>
          <w:szCs w:val="22"/>
        </w:rPr>
        <w:t>10</w:t>
      </w:r>
      <w:r w:rsidR="00CF4F32" w:rsidRPr="002F56B7">
        <w:rPr>
          <w:b/>
          <w:bCs/>
          <w:sz w:val="22"/>
          <w:szCs w:val="22"/>
        </w:rPr>
        <w:t>. Заключительные положения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CF4F32" w:rsidRPr="002F56B7" w:rsidRDefault="002C4E01">
      <w:pPr>
        <w:ind w:firstLine="709"/>
        <w:contextualSpacing/>
        <w:jc w:val="both"/>
        <w:rPr>
          <w:bCs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bCs/>
          <w:sz w:val="22"/>
          <w:szCs w:val="22"/>
        </w:rPr>
        <w:t>10</w:t>
      </w:r>
      <w:r w:rsidR="00CF4F32" w:rsidRPr="002F56B7">
        <w:rPr>
          <w:bCs/>
          <w:sz w:val="22"/>
          <w:szCs w:val="22"/>
        </w:rPr>
        <w:t xml:space="preserve">.3. </w:t>
      </w:r>
      <w:r w:rsidR="00CF4F32" w:rsidRPr="002F56B7">
        <w:rPr>
          <w:sz w:val="22"/>
          <w:szCs w:val="22"/>
        </w:rPr>
        <w:t>Одностороннее расторжение Договора не допускается. 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.4. Поставщик обязан в течение 10 (десяти) дней информировать Покупателя об изменении организационно-правовой формы, наименовании, местонахождении, почтовых и банковских реквизитов, статистических кодов, системе налогообложения с предоставлением копий подтверждающих документов.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Поставщика. Кроме этого, Покупатель вправе взыскать с Поставщика штраф в размере 5 000 (пять тысяч) рублей за каждый факт такого нарушения. </w:t>
      </w:r>
    </w:p>
    <w:p w:rsidR="00C96E16" w:rsidRPr="002F56B7" w:rsidRDefault="002C4E01" w:rsidP="00C96E16">
      <w:pPr>
        <w:ind w:firstLine="709"/>
        <w:jc w:val="both"/>
        <w:rPr>
          <w:color w:val="000000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.5.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C96E16" w:rsidRPr="002F56B7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Покупателя: ___________________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Поставщика: ___________________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.6. Передача (уступка) Поставщиком своих прав по Договору третьим лицам допускается только с согласия Покупателя</w:t>
      </w:r>
      <w:r w:rsidR="00077F45">
        <w:rPr>
          <w:sz w:val="22"/>
          <w:szCs w:val="22"/>
        </w:rPr>
        <w:t>.</w:t>
      </w:r>
      <w:r w:rsidR="00CF4F32" w:rsidRPr="002F56B7">
        <w:rPr>
          <w:sz w:val="22"/>
          <w:szCs w:val="22"/>
        </w:rPr>
        <w:t xml:space="preserve"> </w:t>
      </w:r>
    </w:p>
    <w:p w:rsidR="00CF4F32" w:rsidRPr="002F56B7" w:rsidRDefault="002C4E01">
      <w:pPr>
        <w:ind w:firstLine="709"/>
        <w:contextualSpacing/>
        <w:jc w:val="both"/>
        <w:rPr>
          <w:b/>
          <w:color w:val="auto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.7.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документ (устав, положение);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lastRenderedPageBreak/>
        <w:t>- Доверенность на уполномоченное лицо (в случае</w:t>
      </w:r>
      <w:r w:rsidR="00393F99">
        <w:rPr>
          <w:b/>
          <w:color w:val="auto"/>
          <w:sz w:val="22"/>
          <w:szCs w:val="22"/>
        </w:rPr>
        <w:t>,</w:t>
      </w:r>
      <w:r w:rsidRPr="002F56B7">
        <w:rPr>
          <w:b/>
          <w:color w:val="auto"/>
          <w:sz w:val="22"/>
          <w:szCs w:val="22"/>
        </w:rPr>
        <w:t xml:space="preserve"> если договор подписывает не исполнительный орган);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Информационное сообщение о системе налогообложения, применяемой Поставщиком;</w:t>
      </w:r>
    </w:p>
    <w:p w:rsidR="00CF4F32" w:rsidRPr="002F56B7" w:rsidRDefault="00CF4F32">
      <w:pPr>
        <w:ind w:firstLine="720"/>
        <w:jc w:val="both"/>
        <w:rPr>
          <w:b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- Лицензия либо справка, подтверждающая, что деятельность Поставщика не подлежит лицензированию и</w:t>
      </w:r>
      <w:r w:rsidRPr="002F56B7">
        <w:rPr>
          <w:sz w:val="22"/>
          <w:szCs w:val="22"/>
        </w:rPr>
        <w:t xml:space="preserve"> </w:t>
      </w:r>
      <w:r w:rsidRPr="002F56B7">
        <w:rPr>
          <w:b/>
          <w:sz w:val="22"/>
          <w:szCs w:val="22"/>
        </w:rPr>
        <w:t>поставляемый лом образовался в процессе хозяйственной деятельности Поставщика.</w:t>
      </w:r>
    </w:p>
    <w:p w:rsidR="007D4232" w:rsidRDefault="007D4232">
      <w:pPr>
        <w:ind w:firstLine="709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Указанные документы должны быть представлены в виде </w:t>
      </w:r>
      <w:r w:rsidRPr="007D4232">
        <w:rPr>
          <w:bCs/>
          <w:sz w:val="22"/>
          <w:szCs w:val="22"/>
        </w:rPr>
        <w:t>скан-копи</w:t>
      </w:r>
      <w:r>
        <w:rPr>
          <w:bCs/>
          <w:sz w:val="22"/>
          <w:szCs w:val="22"/>
        </w:rPr>
        <w:t>й</w:t>
      </w:r>
      <w:r w:rsidRPr="007D4232">
        <w:rPr>
          <w:bCs/>
          <w:sz w:val="22"/>
          <w:szCs w:val="22"/>
        </w:rPr>
        <w:t xml:space="preserve"> документов в электронном виде, заверенны</w:t>
      </w:r>
      <w:r>
        <w:rPr>
          <w:bCs/>
          <w:sz w:val="22"/>
          <w:szCs w:val="22"/>
        </w:rPr>
        <w:t>х</w:t>
      </w:r>
      <w:r w:rsidRPr="007D4232">
        <w:rPr>
          <w:bCs/>
          <w:sz w:val="22"/>
          <w:szCs w:val="22"/>
        </w:rPr>
        <w:t xml:space="preserve"> электронной подписью </w:t>
      </w:r>
      <w:r>
        <w:rPr>
          <w:bCs/>
          <w:sz w:val="22"/>
          <w:szCs w:val="22"/>
        </w:rPr>
        <w:t>Поставщика.</w:t>
      </w:r>
    </w:p>
    <w:p w:rsidR="007D4232" w:rsidRPr="007D4232" w:rsidRDefault="007721A6">
      <w:pPr>
        <w:ind w:firstLine="709"/>
        <w:contextualSpacing/>
        <w:jc w:val="both"/>
        <w:rPr>
          <w:bCs/>
          <w:sz w:val="22"/>
          <w:szCs w:val="22"/>
        </w:rPr>
      </w:pPr>
      <w:r w:rsidRPr="007721A6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7721A6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r w:rsidRPr="007721A6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7D4232">
        <w:rPr>
          <w:bCs/>
          <w:sz w:val="22"/>
          <w:szCs w:val="22"/>
        </w:rPr>
        <w:t>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.8. Покупатель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Покупатель не имел возможности установить факт выдачи (подписания) данной информации (документов) неуполномоченным лицом.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.9.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.10.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.11. Во всем ином, что не предусмотрено настоящим Договором, стороны руководствуются действующим законодательством РФ.</w:t>
      </w:r>
    </w:p>
    <w:p w:rsidR="002C4E01" w:rsidRPr="002F56B7" w:rsidRDefault="002C4E01">
      <w:pPr>
        <w:ind w:firstLine="709"/>
        <w:contextualSpacing/>
        <w:jc w:val="both"/>
        <w:rPr>
          <w:sz w:val="22"/>
          <w:szCs w:val="22"/>
        </w:rPr>
      </w:pPr>
    </w:p>
    <w:p w:rsidR="002C4E01" w:rsidRPr="002F56B7" w:rsidRDefault="00CF4F32">
      <w:pPr>
        <w:ind w:firstLine="709"/>
        <w:contextualSpacing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1</w:t>
      </w:r>
      <w:r w:rsidR="002C4E01" w:rsidRPr="002F56B7">
        <w:rPr>
          <w:b/>
          <w:sz w:val="22"/>
          <w:szCs w:val="22"/>
        </w:rPr>
        <w:t>1</w:t>
      </w:r>
      <w:r w:rsidRPr="002F56B7">
        <w:rPr>
          <w:b/>
          <w:sz w:val="22"/>
          <w:szCs w:val="22"/>
        </w:rPr>
        <w:t>. Юридические адреса и реквизиты сторон</w:t>
      </w:r>
    </w:p>
    <w:tbl>
      <w:tblPr>
        <w:tblW w:w="10380" w:type="dxa"/>
        <w:tblLayout w:type="fixed"/>
        <w:tblLook w:val="0000" w:firstRow="0" w:lastRow="0" w:firstColumn="0" w:lastColumn="0" w:noHBand="0" w:noVBand="0"/>
      </w:tblPr>
      <w:tblGrid>
        <w:gridCol w:w="5271"/>
        <w:gridCol w:w="5109"/>
      </w:tblGrid>
      <w:tr w:rsidR="00CF4F32" w:rsidRPr="00F323CB" w:rsidTr="006B0BB1">
        <w:trPr>
          <w:trHeight w:val="203"/>
        </w:trPr>
        <w:tc>
          <w:tcPr>
            <w:tcW w:w="5271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Pr="00F323CB" w:rsidRDefault="00CF4F32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Покупатель:</w:t>
            </w:r>
          </w:p>
        </w:tc>
        <w:tc>
          <w:tcPr>
            <w:tcW w:w="5109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Default="00CF4F32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Поставщик:</w:t>
            </w:r>
          </w:p>
          <w:p w:rsidR="002C4E01" w:rsidRPr="00F323CB" w:rsidRDefault="002C4E01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F4F32" w:rsidRDefault="006B0BB1" w:rsidP="0041534D">
      <w:pPr>
        <w:tabs>
          <w:tab w:val="left" w:pos="2445"/>
        </w:tabs>
        <w:ind w:firstLine="709"/>
        <w:contextualSpacing/>
      </w:pPr>
      <w:r>
        <w:rPr>
          <w:b/>
          <w:sz w:val="22"/>
          <w:szCs w:val="22"/>
        </w:rPr>
        <w:t>-</w:t>
      </w:r>
    </w:p>
    <w:sectPr w:rsidR="00CF4F32" w:rsidSect="003E1C1B">
      <w:headerReference w:type="default" r:id="rId7"/>
      <w:footerReference w:type="default" r:id="rId8"/>
      <w:pgSz w:w="11906" w:h="16838"/>
      <w:pgMar w:top="1440" w:right="566" w:bottom="1440" w:left="1080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07C" w:rsidRDefault="0003107C">
      <w:r>
        <w:separator/>
      </w:r>
    </w:p>
  </w:endnote>
  <w:endnote w:type="continuationSeparator" w:id="0">
    <w:p w:rsidR="0003107C" w:rsidRDefault="000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Default="00CF4F32">
    <w:pPr>
      <w:pStyle w:val="ae"/>
      <w:rPr>
        <w:b/>
        <w:color w:val="auto"/>
      </w:rPr>
    </w:pPr>
    <w:r>
      <w:rPr>
        <w:b/>
        <w:color w:val="auto"/>
      </w:rPr>
      <w:t>Покупатель:</w:t>
    </w:r>
    <w:r>
      <w:rPr>
        <w:b/>
        <w:color w:val="auto"/>
      </w:rPr>
      <w:tab/>
    </w:r>
    <w:r w:rsidR="002C4E01">
      <w:rPr>
        <w:b/>
        <w:color w:val="auto"/>
      </w:rPr>
      <w:t xml:space="preserve">     </w:t>
    </w:r>
    <w:r>
      <w:rPr>
        <w:b/>
        <w:color w:val="auto"/>
      </w:rPr>
      <w:tab/>
    </w:r>
    <w:r w:rsidR="002C4E01">
      <w:rPr>
        <w:b/>
        <w:color w:val="auto"/>
      </w:rPr>
      <w:t xml:space="preserve">    </w:t>
    </w:r>
    <w:r>
      <w:rPr>
        <w:b/>
        <w:color w:val="auto"/>
      </w:rPr>
      <w:t>Поставщик:</w:t>
    </w:r>
  </w:p>
  <w:p w:rsidR="00CF4F32" w:rsidRDefault="00CF4F32">
    <w:pPr>
      <w:pStyle w:val="ae"/>
      <w:rPr>
        <w:b/>
      </w:rPr>
    </w:pPr>
    <w:r>
      <w:rPr>
        <w:b/>
        <w:color w:val="auto"/>
      </w:rPr>
      <w:t>___________ /_____________/</w:t>
    </w:r>
    <w:r>
      <w:rPr>
        <w:b/>
        <w:color w:val="auto"/>
      </w:rPr>
      <w:tab/>
    </w:r>
    <w:r>
      <w:rPr>
        <w:b/>
        <w:color w:val="auto"/>
      </w:rPr>
      <w:tab/>
      <w:t>____________ /______________/</w:t>
    </w:r>
  </w:p>
  <w:p w:rsidR="00CF4F32" w:rsidRDefault="00CF4F32">
    <w:pPr>
      <w:pStyle w:val="a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07C" w:rsidRDefault="0003107C">
      <w:r>
        <w:separator/>
      </w:r>
    </w:p>
  </w:footnote>
  <w:footnote w:type="continuationSeparator" w:id="0">
    <w:p w:rsidR="0003107C" w:rsidRDefault="0003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Pr="007006AA" w:rsidRDefault="00CF4F32">
    <w:pPr>
      <w:pStyle w:val="ad"/>
      <w:rPr>
        <w:sz w:val="20"/>
        <w:szCs w:val="20"/>
      </w:rPr>
    </w:pPr>
    <w:r w:rsidRPr="007006AA">
      <w:rPr>
        <w:b/>
        <w:sz w:val="20"/>
        <w:szCs w:val="20"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C"/>
    <w:rsid w:val="00002B6E"/>
    <w:rsid w:val="000109D3"/>
    <w:rsid w:val="00020F12"/>
    <w:rsid w:val="000214BD"/>
    <w:rsid w:val="0003107C"/>
    <w:rsid w:val="00031115"/>
    <w:rsid w:val="00043FD0"/>
    <w:rsid w:val="00044842"/>
    <w:rsid w:val="00061079"/>
    <w:rsid w:val="00062A36"/>
    <w:rsid w:val="00072D3A"/>
    <w:rsid w:val="00076BBF"/>
    <w:rsid w:val="00077F45"/>
    <w:rsid w:val="000A50EE"/>
    <w:rsid w:val="000C0D54"/>
    <w:rsid w:val="000D2950"/>
    <w:rsid w:val="000E5E59"/>
    <w:rsid w:val="0011454F"/>
    <w:rsid w:val="00125A14"/>
    <w:rsid w:val="00136450"/>
    <w:rsid w:val="001558AF"/>
    <w:rsid w:val="001840FE"/>
    <w:rsid w:val="002150DE"/>
    <w:rsid w:val="0022469F"/>
    <w:rsid w:val="00236FE3"/>
    <w:rsid w:val="002407BC"/>
    <w:rsid w:val="00257EA7"/>
    <w:rsid w:val="002752EC"/>
    <w:rsid w:val="002774AA"/>
    <w:rsid w:val="00285ACD"/>
    <w:rsid w:val="00286DA9"/>
    <w:rsid w:val="0029405D"/>
    <w:rsid w:val="002C4E01"/>
    <w:rsid w:val="002E593B"/>
    <w:rsid w:val="002F39AE"/>
    <w:rsid w:val="002F56B7"/>
    <w:rsid w:val="00320FAF"/>
    <w:rsid w:val="0037699E"/>
    <w:rsid w:val="00377643"/>
    <w:rsid w:val="0038355F"/>
    <w:rsid w:val="00393F99"/>
    <w:rsid w:val="003B20A2"/>
    <w:rsid w:val="003D0310"/>
    <w:rsid w:val="003E1C1B"/>
    <w:rsid w:val="003F5290"/>
    <w:rsid w:val="0041534D"/>
    <w:rsid w:val="00441B15"/>
    <w:rsid w:val="00446A2A"/>
    <w:rsid w:val="004523A4"/>
    <w:rsid w:val="0047138B"/>
    <w:rsid w:val="004802D9"/>
    <w:rsid w:val="004B2027"/>
    <w:rsid w:val="004B7997"/>
    <w:rsid w:val="004C2A53"/>
    <w:rsid w:val="004D166B"/>
    <w:rsid w:val="00501333"/>
    <w:rsid w:val="00511A1A"/>
    <w:rsid w:val="00567612"/>
    <w:rsid w:val="00575C1E"/>
    <w:rsid w:val="0059067D"/>
    <w:rsid w:val="0059600B"/>
    <w:rsid w:val="005A3096"/>
    <w:rsid w:val="005B0E89"/>
    <w:rsid w:val="005B3F6C"/>
    <w:rsid w:val="005C023E"/>
    <w:rsid w:val="005E7F41"/>
    <w:rsid w:val="005F6F59"/>
    <w:rsid w:val="00611604"/>
    <w:rsid w:val="00617325"/>
    <w:rsid w:val="00654421"/>
    <w:rsid w:val="006B0BB1"/>
    <w:rsid w:val="006B1CEA"/>
    <w:rsid w:val="006D2E72"/>
    <w:rsid w:val="006E0196"/>
    <w:rsid w:val="007006AA"/>
    <w:rsid w:val="00706982"/>
    <w:rsid w:val="00724605"/>
    <w:rsid w:val="0073423B"/>
    <w:rsid w:val="007721A6"/>
    <w:rsid w:val="00777459"/>
    <w:rsid w:val="007C2C93"/>
    <w:rsid w:val="007D4232"/>
    <w:rsid w:val="007E10D3"/>
    <w:rsid w:val="007E37EC"/>
    <w:rsid w:val="00814871"/>
    <w:rsid w:val="00855592"/>
    <w:rsid w:val="00887398"/>
    <w:rsid w:val="00894034"/>
    <w:rsid w:val="008A78C4"/>
    <w:rsid w:val="00905B59"/>
    <w:rsid w:val="0091048E"/>
    <w:rsid w:val="009678CB"/>
    <w:rsid w:val="00977DAE"/>
    <w:rsid w:val="009849FC"/>
    <w:rsid w:val="0099452D"/>
    <w:rsid w:val="009B4C8A"/>
    <w:rsid w:val="009C7207"/>
    <w:rsid w:val="009D7F5D"/>
    <w:rsid w:val="009E050E"/>
    <w:rsid w:val="009F0F4B"/>
    <w:rsid w:val="00A1444C"/>
    <w:rsid w:val="00A668BD"/>
    <w:rsid w:val="00A8061F"/>
    <w:rsid w:val="00AB6F58"/>
    <w:rsid w:val="00AC43B4"/>
    <w:rsid w:val="00AD3AEA"/>
    <w:rsid w:val="00B20129"/>
    <w:rsid w:val="00B20B40"/>
    <w:rsid w:val="00B20D9A"/>
    <w:rsid w:val="00B3538C"/>
    <w:rsid w:val="00B4134A"/>
    <w:rsid w:val="00B44CA1"/>
    <w:rsid w:val="00B557EA"/>
    <w:rsid w:val="00B62FEE"/>
    <w:rsid w:val="00B64C0F"/>
    <w:rsid w:val="00BC3EF5"/>
    <w:rsid w:val="00BE12DB"/>
    <w:rsid w:val="00C00AC1"/>
    <w:rsid w:val="00C17AFA"/>
    <w:rsid w:val="00C35E88"/>
    <w:rsid w:val="00C37C5C"/>
    <w:rsid w:val="00C54C2A"/>
    <w:rsid w:val="00C602AA"/>
    <w:rsid w:val="00C96E16"/>
    <w:rsid w:val="00C97A83"/>
    <w:rsid w:val="00C97E51"/>
    <w:rsid w:val="00CA34B7"/>
    <w:rsid w:val="00CB3F68"/>
    <w:rsid w:val="00CD03E0"/>
    <w:rsid w:val="00CD75A0"/>
    <w:rsid w:val="00CE5403"/>
    <w:rsid w:val="00CE6A0A"/>
    <w:rsid w:val="00CF42EC"/>
    <w:rsid w:val="00CF4F32"/>
    <w:rsid w:val="00D03BF8"/>
    <w:rsid w:val="00D11748"/>
    <w:rsid w:val="00D47EA8"/>
    <w:rsid w:val="00DC2260"/>
    <w:rsid w:val="00DC52EA"/>
    <w:rsid w:val="00DC7ECE"/>
    <w:rsid w:val="00DD6474"/>
    <w:rsid w:val="00DF085C"/>
    <w:rsid w:val="00DF4026"/>
    <w:rsid w:val="00E16558"/>
    <w:rsid w:val="00E20188"/>
    <w:rsid w:val="00E23F21"/>
    <w:rsid w:val="00E25E32"/>
    <w:rsid w:val="00E33672"/>
    <w:rsid w:val="00E347CD"/>
    <w:rsid w:val="00E444A5"/>
    <w:rsid w:val="00E57AA8"/>
    <w:rsid w:val="00E64AF8"/>
    <w:rsid w:val="00E67F60"/>
    <w:rsid w:val="00E7633E"/>
    <w:rsid w:val="00EA4E23"/>
    <w:rsid w:val="00EB2272"/>
    <w:rsid w:val="00ED5389"/>
    <w:rsid w:val="00EE066B"/>
    <w:rsid w:val="00F25817"/>
    <w:rsid w:val="00F27436"/>
    <w:rsid w:val="00F27A48"/>
    <w:rsid w:val="00F30633"/>
    <w:rsid w:val="00F323CB"/>
    <w:rsid w:val="00F4413B"/>
    <w:rsid w:val="00F46F47"/>
    <w:rsid w:val="00F6207C"/>
    <w:rsid w:val="00F673B6"/>
    <w:rsid w:val="00F706E7"/>
    <w:rsid w:val="00F73C2D"/>
    <w:rsid w:val="00FA3EC5"/>
    <w:rsid w:val="00FB5485"/>
    <w:rsid w:val="00FD68C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0FEE4021"/>
  <w15:chartTrackingRefBased/>
  <w15:docId w15:val="{6EF6394B-9F2E-44B6-A249-EB625B4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/>
      <w:b/>
      <w:sz w:val="21"/>
    </w:rPr>
  </w:style>
  <w:style w:type="character" w:customStyle="1" w:styleId="WW8Num2z1">
    <w:name w:val="WW8Num2z1"/>
    <w:rPr>
      <w:rFonts w:cs="Courier New"/>
      <w:sz w:val="20"/>
    </w:rPr>
  </w:style>
  <w:style w:type="character" w:customStyle="1" w:styleId="WW8Num2z2">
    <w:name w:val="WW8Num2z2"/>
    <w:rPr>
      <w:rFonts w:cs="Wingdings"/>
      <w:sz w:val="2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6">
    <w:name w:val="Основной шрифт абзаца6"/>
  </w:style>
  <w:style w:type="character" w:customStyle="1" w:styleId="ListLabel1">
    <w:name w:val="ListLabel 1"/>
    <w:rPr>
      <w:rFonts w:cs="Symbol"/>
      <w:b/>
      <w:sz w:val="21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ListLabel4">
    <w:name w:val="ListLabel 4"/>
    <w:rPr>
      <w:rFonts w:cs="Symbol"/>
      <w:b/>
      <w:sz w:val="21"/>
    </w:rPr>
  </w:style>
  <w:style w:type="character" w:customStyle="1" w:styleId="ListLabel5">
    <w:name w:val="ListLabel 5"/>
    <w:rPr>
      <w:rFonts w:cs="Courier New"/>
      <w:sz w:val="20"/>
    </w:rPr>
  </w:style>
  <w:style w:type="character" w:customStyle="1" w:styleId="ListLabel6">
    <w:name w:val="ListLabel 6"/>
    <w:rPr>
      <w:rFonts w:cs="Wingdings"/>
      <w:sz w:val="20"/>
    </w:rPr>
  </w:style>
  <w:style w:type="character" w:customStyle="1" w:styleId="ListLabel7">
    <w:name w:val="ListLabel 7"/>
    <w:rPr>
      <w:rFonts w:cs="Symbol"/>
      <w:b/>
      <w:sz w:val="21"/>
    </w:rPr>
  </w:style>
  <w:style w:type="character" w:customStyle="1" w:styleId="ListLabel8">
    <w:name w:val="ListLabel 8"/>
    <w:rPr>
      <w:rFonts w:cs="Courier New"/>
      <w:sz w:val="20"/>
    </w:rPr>
  </w:style>
  <w:style w:type="character" w:customStyle="1" w:styleId="ListLabel9">
    <w:name w:val="ListLabel 9"/>
    <w:rPr>
      <w:rFonts w:cs="Wingdings"/>
      <w:sz w:val="20"/>
    </w:rPr>
  </w:style>
  <w:style w:type="character" w:customStyle="1" w:styleId="ListLabel10">
    <w:name w:val="ListLabel 10"/>
    <w:rPr>
      <w:rFonts w:cs="Symbol"/>
      <w:b/>
      <w:sz w:val="21"/>
    </w:rPr>
  </w:style>
  <w:style w:type="character" w:customStyle="1" w:styleId="ListLabel11">
    <w:name w:val="ListLabel 11"/>
    <w:rPr>
      <w:rFonts w:cs="Courier New"/>
      <w:sz w:val="20"/>
    </w:rPr>
  </w:style>
  <w:style w:type="character" w:customStyle="1" w:styleId="ListLabel12">
    <w:name w:val="ListLabel 12"/>
    <w:rPr>
      <w:rFonts w:cs="Wingdings"/>
      <w:sz w:val="20"/>
    </w:rPr>
  </w:style>
  <w:style w:type="character" w:customStyle="1" w:styleId="ListLabel13">
    <w:name w:val="ListLabel 13"/>
    <w:rPr>
      <w:rFonts w:cs="Symbol"/>
      <w:b/>
      <w:sz w:val="21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Symbol"/>
      <w:b/>
      <w:sz w:val="21"/>
    </w:rPr>
  </w:style>
  <w:style w:type="character" w:customStyle="1" w:styleId="ListLabel17">
    <w:name w:val="ListLabel 17"/>
    <w:rPr>
      <w:rFonts w:cs="Courier New"/>
      <w:sz w:val="20"/>
    </w:rPr>
  </w:style>
  <w:style w:type="character" w:customStyle="1" w:styleId="ListLabel18">
    <w:name w:val="ListLabel 18"/>
    <w:rPr>
      <w:rFonts w:cs="Wingdings"/>
      <w:sz w:val="20"/>
    </w:rPr>
  </w:style>
  <w:style w:type="character" w:customStyle="1" w:styleId="a3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ListLabel19">
    <w:name w:val="ListLabel 19"/>
    <w:rPr>
      <w:rFonts w:cs="Symbol"/>
      <w:b/>
      <w:sz w:val="21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ListLabel22">
    <w:name w:val="ListLabel 22"/>
    <w:rPr>
      <w:rFonts w:cs="Symbol"/>
      <w:b/>
      <w:sz w:val="21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a4">
    <w:name w:val="Верх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a5">
    <w:name w:val="Ниж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10">
    <w:name w:val="Текст выноски Знак1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7"/>
    <w:pPr>
      <w:jc w:val="center"/>
    </w:pPr>
    <w:rPr>
      <w:b/>
      <w:sz w:val="28"/>
      <w:szCs w:val="20"/>
      <w:lang w:val="en-US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7">
    <w:name w:val="Указатель7"/>
    <w:basedOn w:val="a"/>
    <w:pPr>
      <w:suppressLineNumbers/>
    </w:pPr>
    <w:rPr>
      <w:rFonts w:cs="Mangal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B20B40"/>
    <w:rPr>
      <w:i/>
      <w:iCs/>
    </w:rPr>
  </w:style>
  <w:style w:type="character" w:styleId="af1">
    <w:name w:val="line number"/>
    <w:uiPriority w:val="99"/>
    <w:semiHidden/>
    <w:unhideWhenUsed/>
    <w:rsid w:val="00062A36"/>
  </w:style>
  <w:style w:type="character" w:styleId="af2">
    <w:name w:val="Hyperlink"/>
    <w:uiPriority w:val="99"/>
    <w:semiHidden/>
    <w:unhideWhenUsed/>
    <w:rsid w:val="002C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33781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consultantplus://offline/ref=F14669D021DD9321CF12471A01735628AEA1066B27D3F5F7086CB77FD7D04B9EB0BAEE5176A2DFDB84BFB6C6B13EE85EDF8C36BA61EBAD09H0C9Q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тестовый пользователь</dc:creator>
  <cp:keywords/>
  <cp:lastModifiedBy>Максякова Наталья Анатольевна</cp:lastModifiedBy>
  <cp:revision>19</cp:revision>
  <cp:lastPrinted>2025-09-17T10:21:00Z</cp:lastPrinted>
  <dcterms:created xsi:type="dcterms:W3CDTF">2025-01-23T12:14:00Z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